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5D3" w:rsidRDefault="008D45D3" w:rsidP="008D45D3">
      <w:pPr>
        <w:spacing w:before="100" w:beforeAutospacing="1" w:after="100" w:afterAutospacing="1"/>
        <w:rPr>
          <w:lang w:eastAsia="en-GB"/>
        </w:rPr>
      </w:pPr>
      <w:r>
        <w:rPr>
          <w:rFonts w:ascii="Arial" w:hAnsi="Arial" w:cs="Arial"/>
          <w:bCs/>
          <w:color w:val="555B62"/>
          <w:lang w:val="en-US"/>
        </w:rPr>
        <w:t>Dear Colleagues</w:t>
      </w:r>
    </w:p>
    <w:p w:rsidR="008D45D3" w:rsidRDefault="008D45D3" w:rsidP="008D45D3">
      <w:pPr>
        <w:spacing w:before="100" w:beforeAutospacing="1" w:after="100" w:afterAutospacing="1"/>
      </w:pPr>
      <w:r>
        <w:rPr>
          <w:rFonts w:ascii="Arial" w:hAnsi="Arial" w:cs="Arial"/>
          <w:bCs/>
          <w:color w:val="555B62"/>
          <w:lang w:val="en-US"/>
        </w:rPr>
        <w:t xml:space="preserve">We have had several requests for guidance on cancellation charges, as RDTHSCs have been affected by individuals / schools cancelling or postponing at a late stage causing colleagues to lose earnings for that date.   Below is just an example of what you could incorporate into your policy and you would need to add your own introduction. This could be posted on your website or included in any contract that you send out.  </w:t>
      </w:r>
    </w:p>
    <w:p w:rsidR="008D45D3" w:rsidRDefault="008D45D3" w:rsidP="008D45D3">
      <w:pPr>
        <w:spacing w:before="100" w:beforeAutospacing="1" w:after="100" w:afterAutospacing="1"/>
      </w:pPr>
      <w:r>
        <w:rPr>
          <w:rFonts w:ascii="Arial" w:hAnsi="Arial" w:cs="Arial"/>
          <w:bCs/>
          <w:color w:val="555B62"/>
          <w:lang w:val="en-US"/>
        </w:rPr>
        <w:t> </w:t>
      </w:r>
    </w:p>
    <w:p w:rsidR="008D45D3" w:rsidRDefault="008D45D3" w:rsidP="008D45D3">
      <w:pPr>
        <w:spacing w:before="100" w:beforeAutospacing="1" w:after="100" w:afterAutospacing="1"/>
      </w:pPr>
      <w:r>
        <w:rPr>
          <w:rFonts w:ascii="Arial" w:hAnsi="Arial" w:cs="Arial"/>
          <w:bCs/>
          <w:color w:val="555B62"/>
          <w:lang w:val="en-US"/>
        </w:rPr>
        <w:t xml:space="preserve">For cancellations suggest that you have a sliding scale such as </w:t>
      </w:r>
    </w:p>
    <w:p w:rsidR="008D45D3" w:rsidRDefault="008D45D3" w:rsidP="008D45D3">
      <w:pPr>
        <w:pStyle w:val="ListParagraph"/>
        <w:widowControl w:val="0"/>
        <w:autoSpaceDE w:val="0"/>
        <w:autoSpaceDN w:val="0"/>
        <w:adjustRightInd w:val="0"/>
        <w:ind w:left="360" w:hanging="360"/>
        <w:contextualSpacing/>
      </w:pPr>
      <w:r>
        <w:rPr>
          <w:rFonts w:ascii="Symbol" w:eastAsia="Symbol" w:hAnsi="Symbol" w:cs="Symbol"/>
          <w:bCs/>
          <w:color w:val="555B62"/>
          <w:lang w:val="en-US"/>
        </w:rPr>
        <w:t></w:t>
      </w:r>
      <w:r>
        <w:rPr>
          <w:rFonts w:ascii="Times New Roman" w:eastAsia="Symbol" w:hAnsi="Times New Roman" w:cs="Times New Roman"/>
          <w:bCs/>
          <w:color w:val="555B62"/>
          <w:sz w:val="14"/>
          <w:szCs w:val="14"/>
          <w:lang w:val="en-US"/>
        </w:rPr>
        <w:t xml:space="preserve">      </w:t>
      </w:r>
      <w:r>
        <w:rPr>
          <w:rFonts w:ascii="Arial" w:hAnsi="Arial" w:cs="Arial"/>
          <w:bCs/>
          <w:color w:val="555B62"/>
          <w:lang w:val="en-US"/>
        </w:rPr>
        <w:t>More than a month – 100% refund</w:t>
      </w:r>
    </w:p>
    <w:p w:rsidR="008D45D3" w:rsidRDefault="008D45D3" w:rsidP="008D45D3">
      <w:pPr>
        <w:pStyle w:val="ListParagraph"/>
        <w:widowControl w:val="0"/>
        <w:autoSpaceDE w:val="0"/>
        <w:autoSpaceDN w:val="0"/>
        <w:adjustRightInd w:val="0"/>
        <w:ind w:left="360" w:hanging="360"/>
        <w:contextualSpacing/>
      </w:pPr>
      <w:r>
        <w:rPr>
          <w:rFonts w:ascii="Symbol" w:eastAsia="Symbol" w:hAnsi="Symbol" w:cs="Symbol"/>
          <w:bCs/>
          <w:color w:val="555B62"/>
          <w:lang w:val="en-US"/>
        </w:rPr>
        <w:t></w:t>
      </w:r>
      <w:r>
        <w:rPr>
          <w:rFonts w:ascii="Times New Roman" w:eastAsia="Symbol" w:hAnsi="Times New Roman" w:cs="Times New Roman"/>
          <w:bCs/>
          <w:color w:val="555B62"/>
          <w:sz w:val="14"/>
          <w:szCs w:val="14"/>
          <w:lang w:val="en-US"/>
        </w:rPr>
        <w:t xml:space="preserve">      </w:t>
      </w:r>
      <w:r>
        <w:rPr>
          <w:rFonts w:ascii="Arial" w:hAnsi="Arial" w:cs="Arial"/>
          <w:bCs/>
          <w:color w:val="555B62"/>
          <w:lang w:val="en-US"/>
        </w:rPr>
        <w:t>From two weeks to one month – 50%</w:t>
      </w:r>
    </w:p>
    <w:p w:rsidR="008D45D3" w:rsidRDefault="008D45D3" w:rsidP="008D45D3">
      <w:pPr>
        <w:pStyle w:val="ListParagraph"/>
        <w:widowControl w:val="0"/>
        <w:autoSpaceDE w:val="0"/>
        <w:autoSpaceDN w:val="0"/>
        <w:adjustRightInd w:val="0"/>
        <w:ind w:left="360" w:hanging="360"/>
        <w:contextualSpacing/>
      </w:pPr>
      <w:r>
        <w:rPr>
          <w:rFonts w:ascii="Symbol" w:eastAsia="Symbol" w:hAnsi="Symbol" w:cs="Symbol"/>
          <w:bCs/>
          <w:color w:val="555B62"/>
          <w:lang w:val="en-US"/>
        </w:rPr>
        <w:t></w:t>
      </w:r>
      <w:r>
        <w:rPr>
          <w:rFonts w:ascii="Times New Roman" w:eastAsia="Symbol" w:hAnsi="Times New Roman" w:cs="Times New Roman"/>
          <w:bCs/>
          <w:color w:val="555B62"/>
          <w:sz w:val="14"/>
          <w:szCs w:val="14"/>
          <w:lang w:val="en-US"/>
        </w:rPr>
        <w:t xml:space="preserve">      </w:t>
      </w:r>
      <w:r>
        <w:rPr>
          <w:rFonts w:ascii="Arial" w:hAnsi="Arial" w:cs="Arial"/>
          <w:bCs/>
          <w:color w:val="555B62"/>
          <w:lang w:val="en-US"/>
        </w:rPr>
        <w:t>From one to two weeks – 25%</w:t>
      </w:r>
    </w:p>
    <w:p w:rsidR="008D45D3" w:rsidRDefault="008D45D3" w:rsidP="008D45D3">
      <w:pPr>
        <w:pStyle w:val="ListParagraph"/>
        <w:widowControl w:val="0"/>
        <w:autoSpaceDE w:val="0"/>
        <w:autoSpaceDN w:val="0"/>
        <w:adjustRightInd w:val="0"/>
        <w:ind w:left="360" w:hanging="360"/>
        <w:contextualSpacing/>
      </w:pPr>
      <w:r>
        <w:rPr>
          <w:rFonts w:ascii="Symbol" w:eastAsia="Symbol" w:hAnsi="Symbol" w:cs="Symbol"/>
          <w:bCs/>
          <w:color w:val="555B62"/>
          <w:lang w:val="en-US"/>
        </w:rPr>
        <w:t></w:t>
      </w:r>
      <w:r>
        <w:rPr>
          <w:rFonts w:ascii="Times New Roman" w:eastAsia="Symbol" w:hAnsi="Times New Roman" w:cs="Times New Roman"/>
          <w:bCs/>
          <w:color w:val="555B62"/>
          <w:sz w:val="14"/>
          <w:szCs w:val="14"/>
          <w:lang w:val="en-US"/>
        </w:rPr>
        <w:t xml:space="preserve">      </w:t>
      </w:r>
      <w:r>
        <w:rPr>
          <w:rFonts w:ascii="Arial" w:hAnsi="Arial" w:cs="Arial"/>
          <w:bCs/>
          <w:color w:val="555B62"/>
          <w:lang w:val="en-US"/>
        </w:rPr>
        <w:t>From less than one week – No Refund</w:t>
      </w:r>
    </w:p>
    <w:p w:rsidR="008D45D3" w:rsidRDefault="008D45D3" w:rsidP="008D45D3">
      <w:pPr>
        <w:spacing w:before="100" w:beforeAutospacing="1" w:after="100" w:afterAutospacing="1"/>
      </w:pPr>
      <w:r>
        <w:rPr>
          <w:rFonts w:ascii="Arial" w:hAnsi="Arial" w:cs="Arial"/>
          <w:bCs/>
          <w:color w:val="555B62"/>
          <w:lang w:val="en-US"/>
        </w:rPr>
        <w:t> </w:t>
      </w:r>
    </w:p>
    <w:p w:rsidR="008D45D3" w:rsidRDefault="008D45D3" w:rsidP="008D45D3">
      <w:pPr>
        <w:spacing w:before="100" w:beforeAutospacing="1" w:after="100" w:afterAutospacing="1"/>
      </w:pPr>
      <w:r>
        <w:rPr>
          <w:rFonts w:ascii="Arial" w:hAnsi="Arial" w:cs="Arial"/>
          <w:bCs/>
          <w:color w:val="555B62"/>
          <w:lang w:val="en-US"/>
        </w:rPr>
        <w:t xml:space="preserve">If a school chooses to postpone for whatever reason you may wish to consider postponement charges </w:t>
      </w:r>
      <w:proofErr w:type="spellStart"/>
      <w:r>
        <w:rPr>
          <w:rFonts w:ascii="Arial" w:hAnsi="Arial" w:cs="Arial"/>
          <w:bCs/>
          <w:color w:val="555B62"/>
          <w:lang w:val="en-US"/>
        </w:rPr>
        <w:t>eg</w:t>
      </w:r>
      <w:proofErr w:type="spellEnd"/>
    </w:p>
    <w:p w:rsidR="008D45D3" w:rsidRDefault="008D45D3" w:rsidP="008D45D3">
      <w:pPr>
        <w:pStyle w:val="ListParagraph"/>
        <w:widowControl w:val="0"/>
        <w:autoSpaceDE w:val="0"/>
        <w:autoSpaceDN w:val="0"/>
        <w:adjustRightInd w:val="0"/>
        <w:ind w:left="360" w:hanging="360"/>
        <w:contextualSpacing/>
      </w:pPr>
      <w:r>
        <w:rPr>
          <w:rFonts w:ascii="Symbol" w:eastAsia="Symbol" w:hAnsi="Symbol" w:cs="Symbol"/>
          <w:bCs/>
          <w:color w:val="555B62"/>
          <w:lang w:val="en-US"/>
        </w:rPr>
        <w:t></w:t>
      </w:r>
      <w:r>
        <w:rPr>
          <w:rFonts w:ascii="Times New Roman" w:eastAsia="Symbol" w:hAnsi="Times New Roman" w:cs="Times New Roman"/>
          <w:bCs/>
          <w:color w:val="555B62"/>
          <w:sz w:val="14"/>
          <w:szCs w:val="14"/>
          <w:lang w:val="en-US"/>
        </w:rPr>
        <w:t xml:space="preserve">      </w:t>
      </w:r>
      <w:r>
        <w:rPr>
          <w:rFonts w:ascii="Arial" w:hAnsi="Arial" w:cs="Arial"/>
          <w:bCs/>
          <w:color w:val="555B62"/>
          <w:lang w:val="en-US"/>
        </w:rPr>
        <w:t>Individuals booked onto a course £25 rearrangement fee (unless they provide a replacement)</w:t>
      </w:r>
    </w:p>
    <w:p w:rsidR="008D45D3" w:rsidRDefault="008D45D3" w:rsidP="008D45D3">
      <w:pPr>
        <w:pStyle w:val="ListParagraph"/>
        <w:widowControl w:val="0"/>
        <w:autoSpaceDE w:val="0"/>
        <w:autoSpaceDN w:val="0"/>
        <w:adjustRightInd w:val="0"/>
        <w:ind w:left="360" w:hanging="360"/>
        <w:contextualSpacing/>
      </w:pPr>
      <w:r>
        <w:rPr>
          <w:rFonts w:ascii="Symbol" w:eastAsia="Symbol" w:hAnsi="Symbol" w:cs="Symbol"/>
          <w:bCs/>
          <w:color w:val="555B62"/>
          <w:lang w:val="en-US"/>
        </w:rPr>
        <w:t></w:t>
      </w:r>
      <w:r>
        <w:rPr>
          <w:rFonts w:ascii="Times New Roman" w:eastAsia="Symbol" w:hAnsi="Times New Roman" w:cs="Times New Roman"/>
          <w:bCs/>
          <w:color w:val="555B62"/>
          <w:sz w:val="14"/>
          <w:szCs w:val="14"/>
          <w:lang w:val="en-US"/>
        </w:rPr>
        <w:t xml:space="preserve">      </w:t>
      </w:r>
      <w:r>
        <w:rPr>
          <w:rFonts w:ascii="Arial" w:hAnsi="Arial" w:cs="Arial"/>
          <w:bCs/>
          <w:color w:val="555B62"/>
          <w:lang w:val="en-US"/>
        </w:rPr>
        <w:t>School / Departmental Group booking Half Day £60</w:t>
      </w:r>
    </w:p>
    <w:p w:rsidR="008D45D3" w:rsidRDefault="008D45D3" w:rsidP="008D45D3">
      <w:pPr>
        <w:pStyle w:val="ListParagraph"/>
        <w:widowControl w:val="0"/>
        <w:autoSpaceDE w:val="0"/>
        <w:autoSpaceDN w:val="0"/>
        <w:adjustRightInd w:val="0"/>
        <w:ind w:left="360" w:hanging="360"/>
        <w:contextualSpacing/>
      </w:pPr>
      <w:r>
        <w:rPr>
          <w:rFonts w:ascii="Symbol" w:eastAsia="Symbol" w:hAnsi="Symbol" w:cs="Symbol"/>
          <w:bCs/>
          <w:color w:val="555B62"/>
          <w:lang w:val="en-US"/>
        </w:rPr>
        <w:t></w:t>
      </w:r>
      <w:r>
        <w:rPr>
          <w:rFonts w:ascii="Times New Roman" w:eastAsia="Symbol" w:hAnsi="Times New Roman" w:cs="Times New Roman"/>
          <w:bCs/>
          <w:color w:val="555B62"/>
          <w:sz w:val="14"/>
          <w:szCs w:val="14"/>
          <w:lang w:val="en-US"/>
        </w:rPr>
        <w:t xml:space="preserve">      </w:t>
      </w:r>
      <w:r>
        <w:rPr>
          <w:rFonts w:ascii="Arial" w:hAnsi="Arial" w:cs="Arial"/>
          <w:bCs/>
          <w:color w:val="555B62"/>
          <w:lang w:val="en-US"/>
        </w:rPr>
        <w:t>School / Departmental Group booking Full Day £100</w:t>
      </w:r>
    </w:p>
    <w:p w:rsidR="008D45D3" w:rsidRDefault="008D45D3" w:rsidP="008D45D3">
      <w:pPr>
        <w:spacing w:before="100" w:beforeAutospacing="1" w:after="100" w:afterAutospacing="1"/>
      </w:pPr>
      <w:r>
        <w:rPr>
          <w:rFonts w:ascii="Arial" w:hAnsi="Arial" w:cs="Arial"/>
          <w:bCs/>
          <w:color w:val="555B62"/>
          <w:lang w:val="en-US"/>
        </w:rPr>
        <w:t> </w:t>
      </w:r>
    </w:p>
    <w:p w:rsidR="008D45D3" w:rsidRDefault="008D45D3" w:rsidP="008D45D3">
      <w:pPr>
        <w:spacing w:before="100" w:beforeAutospacing="1" w:after="100" w:afterAutospacing="1"/>
      </w:pPr>
      <w:r>
        <w:rPr>
          <w:rFonts w:ascii="Arial" w:hAnsi="Arial" w:cs="Arial"/>
          <w:bCs/>
          <w:color w:val="555B62"/>
          <w:lang w:val="en-US"/>
        </w:rPr>
        <w:t>Please note that having these terms still gives you the choice to enforce or waive them if you judge the circumstances are right.</w:t>
      </w:r>
    </w:p>
    <w:p w:rsidR="008D45D3" w:rsidRDefault="008D45D3" w:rsidP="008D45D3">
      <w:pPr>
        <w:spacing w:before="100" w:beforeAutospacing="1" w:after="100" w:afterAutospacing="1"/>
        <w:rPr>
          <w:rFonts w:ascii="Arial" w:hAnsi="Arial" w:cs="Arial"/>
          <w:bCs/>
          <w:color w:val="555B62"/>
          <w:lang w:val="en-US"/>
        </w:rPr>
      </w:pPr>
      <w:r>
        <w:rPr>
          <w:rFonts w:ascii="Arial" w:hAnsi="Arial" w:cs="Arial"/>
          <w:bCs/>
          <w:color w:val="555B62"/>
          <w:lang w:val="en-US"/>
        </w:rPr>
        <w:t xml:space="preserve">This is reasonable commercial practice and is something that if you should seriously consider if you do not already have it in place. </w:t>
      </w:r>
    </w:p>
    <w:p w:rsidR="008D45D3" w:rsidRDefault="008D45D3" w:rsidP="008D45D3">
      <w:pPr>
        <w:spacing w:before="100" w:beforeAutospacing="1" w:after="100" w:afterAutospacing="1"/>
        <w:rPr>
          <w:rFonts w:ascii="Arial" w:hAnsi="Arial" w:cs="Arial"/>
          <w:bCs/>
          <w:color w:val="555B62"/>
          <w:lang w:val="en-US"/>
        </w:rPr>
      </w:pPr>
      <w:r>
        <w:rPr>
          <w:rFonts w:ascii="Arial" w:hAnsi="Arial" w:cs="Arial"/>
          <w:bCs/>
          <w:color w:val="555B62"/>
          <w:lang w:val="en-US"/>
        </w:rPr>
        <w:t>Regards</w:t>
      </w:r>
    </w:p>
    <w:p w:rsidR="008D45D3" w:rsidRDefault="008D45D3" w:rsidP="008D45D3">
      <w:pPr>
        <w:spacing w:before="100" w:beforeAutospacing="1" w:after="100" w:afterAutospacing="1"/>
      </w:pPr>
      <w:r>
        <w:rPr>
          <w:rFonts w:ascii="Arial" w:hAnsi="Arial" w:cs="Arial"/>
          <w:bCs/>
          <w:color w:val="555B62"/>
          <w:lang w:val="en-US"/>
        </w:rPr>
        <w:t xml:space="preserve">Lata </w:t>
      </w:r>
    </w:p>
    <w:p w:rsidR="001661BF" w:rsidRDefault="001661BF">
      <w:bookmarkStart w:id="0" w:name="_GoBack"/>
      <w:bookmarkEnd w:id="0"/>
    </w:p>
    <w:sectPr w:rsidR="00166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D3"/>
    <w:rsid w:val="001661BF"/>
    <w:rsid w:val="00263A32"/>
    <w:rsid w:val="004A086C"/>
    <w:rsid w:val="004E5311"/>
    <w:rsid w:val="00542CD2"/>
    <w:rsid w:val="005532F5"/>
    <w:rsid w:val="00573554"/>
    <w:rsid w:val="008D45D3"/>
    <w:rsid w:val="009D5B7E"/>
    <w:rsid w:val="00A379FD"/>
    <w:rsid w:val="00A74F07"/>
    <w:rsid w:val="00AD6FAD"/>
    <w:rsid w:val="00AF2B78"/>
    <w:rsid w:val="00BC0AE2"/>
    <w:rsid w:val="00C21649"/>
    <w:rsid w:val="00D14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10E3-FBDE-41CC-901C-6955ACC9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5D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5D3"/>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85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 Patel</dc:creator>
  <cp:keywords/>
  <dc:description/>
  <cp:lastModifiedBy>Lata Patel</cp:lastModifiedBy>
  <cp:revision>1</cp:revision>
  <dcterms:created xsi:type="dcterms:W3CDTF">2017-07-13T14:39:00Z</dcterms:created>
  <dcterms:modified xsi:type="dcterms:W3CDTF">2017-07-13T14:40:00Z</dcterms:modified>
</cp:coreProperties>
</file>