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585DF" w14:textId="77777777" w:rsidR="00CF028C" w:rsidRPr="00CF028C" w:rsidRDefault="00CF028C" w:rsidP="00CF028C">
      <w:pPr>
        <w:rPr>
          <w:b/>
          <w:bCs/>
          <w:sz w:val="28"/>
          <w:szCs w:val="28"/>
        </w:rPr>
      </w:pPr>
      <w:r w:rsidRPr="00CF028C">
        <w:rPr>
          <w:b/>
          <w:bCs/>
          <w:sz w:val="28"/>
          <w:szCs w:val="28"/>
        </w:rPr>
        <w:t>Protective Eyewear – Update</w:t>
      </w:r>
    </w:p>
    <w:p w14:paraId="2ADD709D" w14:textId="063791C6" w:rsidR="00CF028C" w:rsidRPr="00CF028C" w:rsidRDefault="00CF028C" w:rsidP="00CF028C">
      <w:r w:rsidRPr="00CF028C">
        <w:t>The </w:t>
      </w:r>
      <w:r w:rsidRPr="00CF028C">
        <w:rPr>
          <w:b/>
          <w:bCs/>
        </w:rPr>
        <w:t>EN 166:2001</w:t>
      </w:r>
      <w:r w:rsidRPr="00CF028C">
        <w:t xml:space="preserve"> standard has been the main piece of legislation for eye protection for </w:t>
      </w:r>
      <w:r w:rsidR="00605ADD">
        <w:t>over 20 years</w:t>
      </w:r>
      <w:r w:rsidRPr="00CF028C">
        <w:t>, but is now being replaced by the new </w:t>
      </w:r>
      <w:r w:rsidRPr="00CF028C">
        <w:rPr>
          <w:b/>
          <w:bCs/>
        </w:rPr>
        <w:t>EN ISO 16321</w:t>
      </w:r>
      <w:r w:rsidR="00AF7215">
        <w:rPr>
          <w:b/>
          <w:bCs/>
        </w:rPr>
        <w:t>-1</w:t>
      </w:r>
      <w:r w:rsidR="00904504">
        <w:rPr>
          <w:b/>
          <w:bCs/>
        </w:rPr>
        <w:t>:2022</w:t>
      </w:r>
      <w:r w:rsidRPr="00CF028C">
        <w:rPr>
          <w:b/>
          <w:bCs/>
        </w:rPr>
        <w:t xml:space="preserve"> series</w:t>
      </w:r>
      <w:r w:rsidRPr="00CF028C">
        <w:t> standards</w:t>
      </w:r>
      <w:r w:rsidR="00605ADD">
        <w:t xml:space="preserve"> in November 2024</w:t>
      </w:r>
      <w:r w:rsidRPr="00CF028C">
        <w:t>. These new standards aim to create a consistent approach to protective eyewear, and are already in place across the EU, with the UK expected to follow soon.</w:t>
      </w:r>
    </w:p>
    <w:p w14:paraId="0C35FE25" w14:textId="77777777" w:rsidR="00CF028C" w:rsidRPr="00CF028C" w:rsidRDefault="00CF028C" w:rsidP="00CF028C">
      <w:r w:rsidRPr="00CF028C">
        <w:rPr>
          <w:b/>
          <w:bCs/>
        </w:rPr>
        <w:t>What’s changing?</w:t>
      </w:r>
    </w:p>
    <w:p w14:paraId="0E639362" w14:textId="77777777" w:rsidR="00CF028C" w:rsidRPr="00CF028C" w:rsidRDefault="00CF028C" w:rsidP="00CF028C">
      <w:pPr>
        <w:numPr>
          <w:ilvl w:val="0"/>
          <w:numId w:val="1"/>
        </w:numPr>
      </w:pPr>
      <w:r w:rsidRPr="00CF028C">
        <w:t>The new rules only apply to </w:t>
      </w:r>
      <w:r w:rsidRPr="00CF028C">
        <w:rPr>
          <w:b/>
          <w:bCs/>
        </w:rPr>
        <w:t>work and school</w:t>
      </w:r>
      <w:r w:rsidRPr="00CF028C">
        <w:t> eyewear. They no longer cover things like sports, medical, or laser protection – those now have their own specific standards.</w:t>
      </w:r>
    </w:p>
    <w:p w14:paraId="1D19C416" w14:textId="77777777" w:rsidR="00CF028C" w:rsidRPr="00CF028C" w:rsidRDefault="00CF028C" w:rsidP="00CF028C">
      <w:pPr>
        <w:numPr>
          <w:ilvl w:val="0"/>
          <w:numId w:val="1"/>
        </w:numPr>
      </w:pPr>
      <w:r w:rsidRPr="00CF028C">
        <w:rPr>
          <w:b/>
          <w:bCs/>
        </w:rPr>
        <w:t>Fit testing</w:t>
      </w:r>
      <w:r w:rsidRPr="00CF028C">
        <w:t> is now much more precise! Instead of just two sizes (small and medium), there are now </w:t>
      </w:r>
      <w:r w:rsidRPr="00CF028C">
        <w:rPr>
          <w:b/>
          <w:bCs/>
        </w:rPr>
        <w:t>six headform sizes</w:t>
      </w:r>
      <w:r w:rsidRPr="00CF028C">
        <w:t> that represent about 95% of people, ensuring a better fit for everyone.</w:t>
      </w:r>
    </w:p>
    <w:p w14:paraId="00843D4A" w14:textId="77777777" w:rsidR="00CF028C" w:rsidRPr="00CF028C" w:rsidRDefault="00CF028C" w:rsidP="00CF028C">
      <w:pPr>
        <w:numPr>
          <w:ilvl w:val="0"/>
          <w:numId w:val="1"/>
        </w:numPr>
      </w:pPr>
      <w:r w:rsidRPr="00CF028C">
        <w:t>The </w:t>
      </w:r>
      <w:r w:rsidRPr="00CF028C">
        <w:rPr>
          <w:b/>
          <w:bCs/>
        </w:rPr>
        <w:t>field of vision</w:t>
      </w:r>
      <w:r w:rsidRPr="00CF028C">
        <w:t> requirements are stricter, meaning eyewear can’t block or distort your view – helpful for safety on machinery, for example.</w:t>
      </w:r>
    </w:p>
    <w:p w14:paraId="6C2FE352" w14:textId="77777777" w:rsidR="00CF028C" w:rsidRPr="00CF028C" w:rsidRDefault="00CF028C" w:rsidP="00CF028C">
      <w:pPr>
        <w:numPr>
          <w:ilvl w:val="0"/>
          <w:numId w:val="1"/>
        </w:numPr>
      </w:pPr>
      <w:r w:rsidRPr="00CF028C">
        <w:rPr>
          <w:b/>
          <w:bCs/>
        </w:rPr>
        <w:t>Lenses</w:t>
      </w:r>
      <w:r w:rsidRPr="00CF028C">
        <w:t> also have new rules for how much light they should let through, depending on their thickness and design.</w:t>
      </w:r>
    </w:p>
    <w:p w14:paraId="0430BDC6" w14:textId="77777777" w:rsidR="00CF028C" w:rsidRPr="00CF028C" w:rsidRDefault="00CF028C" w:rsidP="00CF028C">
      <w:pPr>
        <w:numPr>
          <w:ilvl w:val="0"/>
          <w:numId w:val="1"/>
        </w:numPr>
      </w:pPr>
      <w:r w:rsidRPr="00CF028C">
        <w:t>The testing procedures for </w:t>
      </w:r>
      <w:r w:rsidRPr="00CF028C">
        <w:rPr>
          <w:b/>
          <w:bCs/>
        </w:rPr>
        <w:t>scattering of light</w:t>
      </w:r>
      <w:r w:rsidRPr="00CF028C">
        <w:t> and </w:t>
      </w:r>
      <w:r w:rsidRPr="00CF028C">
        <w:rPr>
          <w:b/>
          <w:bCs/>
        </w:rPr>
        <w:t>impact protection</w:t>
      </w:r>
      <w:r w:rsidRPr="00CF028C">
        <w:t> has changed too, meaning eyewear will need to meet higher standards for clarity and strength.</w:t>
      </w:r>
    </w:p>
    <w:p w14:paraId="5CED130B" w14:textId="77777777" w:rsidR="00CF028C" w:rsidRPr="00CF028C" w:rsidRDefault="00CF028C" w:rsidP="00CF028C">
      <w:pPr>
        <w:numPr>
          <w:ilvl w:val="0"/>
          <w:numId w:val="1"/>
        </w:numPr>
      </w:pPr>
      <w:r w:rsidRPr="00CF028C">
        <w:t>PPE should also be </w:t>
      </w:r>
      <w:r w:rsidRPr="00CF028C">
        <w:rPr>
          <w:b/>
          <w:bCs/>
        </w:rPr>
        <w:t>CE/UKCA/UKNI marked</w:t>
      </w:r>
      <w:r w:rsidRPr="00CF028C">
        <w:t>.</w:t>
      </w:r>
    </w:p>
    <w:p w14:paraId="0E007D18" w14:textId="77777777" w:rsidR="00CF028C" w:rsidRPr="00CF028C" w:rsidRDefault="00CF028C" w:rsidP="00CF028C">
      <w:pPr>
        <w:rPr>
          <w:b/>
          <w:bCs/>
        </w:rPr>
      </w:pPr>
      <w:r w:rsidRPr="00CF028C">
        <w:rPr>
          <w:b/>
          <w:bCs/>
        </w:rPr>
        <w:t>When Eye Protection is Needed?</w:t>
      </w:r>
    </w:p>
    <w:p w14:paraId="43CBAB01" w14:textId="2803C245" w:rsidR="00CF028C" w:rsidRPr="00CF028C" w:rsidRDefault="00CF028C" w:rsidP="00CF028C">
      <w:r w:rsidRPr="00CF028C">
        <w:t>Eye protection is required for tasks involving flying debris, splashing liquids, radiant heat, and harmful chemicals. Trainees should be advise</w:t>
      </w:r>
      <w:r w:rsidR="00605ADD">
        <w:t>d</w:t>
      </w:r>
      <w:r w:rsidRPr="00CF028C">
        <w:t xml:space="preserve"> to consult risk assessments before starting any activity.</w:t>
      </w:r>
    </w:p>
    <w:p w14:paraId="776C226C" w14:textId="77777777" w:rsidR="00CF028C" w:rsidRPr="00CF028C" w:rsidRDefault="00CF028C" w:rsidP="00CF028C">
      <w:pPr>
        <w:rPr>
          <w:b/>
          <w:bCs/>
        </w:rPr>
      </w:pPr>
      <w:r w:rsidRPr="00CF028C">
        <w:rPr>
          <w:b/>
          <w:bCs/>
        </w:rPr>
        <w:t>Types of Eye Protection:</w:t>
      </w:r>
    </w:p>
    <w:p w14:paraId="0A717A01" w14:textId="77777777" w:rsidR="00CF028C" w:rsidRPr="00CF028C" w:rsidRDefault="00CF028C" w:rsidP="00CF028C">
      <w:pPr>
        <w:numPr>
          <w:ilvl w:val="0"/>
          <w:numId w:val="2"/>
        </w:numPr>
      </w:pPr>
      <w:r w:rsidRPr="00CF028C">
        <w:rPr>
          <w:b/>
          <w:bCs/>
        </w:rPr>
        <w:t>Safety spectacles</w:t>
      </w:r>
      <w:r w:rsidRPr="00CF028C">
        <w:t>: Basic impact protection, can be worn over prescription glasses.</w:t>
      </w:r>
    </w:p>
    <w:p w14:paraId="3E623A13" w14:textId="77777777" w:rsidR="00CF028C" w:rsidRPr="00CF028C" w:rsidRDefault="00CF028C" w:rsidP="00CF028C">
      <w:pPr>
        <w:numPr>
          <w:ilvl w:val="0"/>
          <w:numId w:val="2"/>
        </w:numPr>
      </w:pPr>
      <w:r w:rsidRPr="00CF028C">
        <w:rPr>
          <w:b/>
          <w:bCs/>
        </w:rPr>
        <w:t>Goggles</w:t>
      </w:r>
      <w:r w:rsidRPr="00CF028C">
        <w:t>: More comprehensive, often used against splashes, fumes, or dust.</w:t>
      </w:r>
    </w:p>
    <w:p w14:paraId="595AD034" w14:textId="77777777" w:rsidR="00CF028C" w:rsidRPr="00CF028C" w:rsidRDefault="00CF028C" w:rsidP="00CF028C">
      <w:pPr>
        <w:numPr>
          <w:ilvl w:val="0"/>
          <w:numId w:val="2"/>
        </w:numPr>
      </w:pPr>
      <w:r w:rsidRPr="00CF028C">
        <w:rPr>
          <w:b/>
          <w:bCs/>
        </w:rPr>
        <w:t>Face shields</w:t>
      </w:r>
      <w:r w:rsidRPr="00CF028C">
        <w:t>: Protect the face but do not enclose the eyes, used for impacts and splashes.</w:t>
      </w:r>
    </w:p>
    <w:p w14:paraId="0BF24AE9" w14:textId="77777777" w:rsidR="00CF028C" w:rsidRPr="00CF028C" w:rsidRDefault="00CF028C" w:rsidP="00CF028C">
      <w:pPr>
        <w:rPr>
          <w:b/>
          <w:bCs/>
        </w:rPr>
      </w:pPr>
      <w:r w:rsidRPr="00CF028C">
        <w:rPr>
          <w:b/>
          <w:bCs/>
        </w:rPr>
        <w:t>Key Markings:</w:t>
      </w:r>
    </w:p>
    <w:p w14:paraId="69309553" w14:textId="77777777" w:rsidR="00CF028C" w:rsidRDefault="00CF028C" w:rsidP="00CF028C">
      <w:pPr>
        <w:numPr>
          <w:ilvl w:val="0"/>
          <w:numId w:val="3"/>
        </w:numPr>
      </w:pPr>
      <w:r w:rsidRPr="00CF028C">
        <w:rPr>
          <w:b/>
          <w:bCs/>
        </w:rPr>
        <w:t>C</w:t>
      </w:r>
      <w:r w:rsidRPr="00CF028C">
        <w:t>: Suitable for low-energy impact (45m/s) – adequate for most school tasks.</w:t>
      </w:r>
    </w:p>
    <w:p w14:paraId="4F1A19E7" w14:textId="7DF0D157" w:rsidR="00297D3C" w:rsidRPr="00CF028C" w:rsidRDefault="00297D3C" w:rsidP="00CF028C">
      <w:pPr>
        <w:numPr>
          <w:ilvl w:val="0"/>
          <w:numId w:val="3"/>
        </w:numPr>
      </w:pPr>
      <w:r>
        <w:rPr>
          <w:b/>
          <w:bCs/>
        </w:rPr>
        <w:t>E</w:t>
      </w:r>
      <w:r w:rsidRPr="00297D3C">
        <w:t>:</w:t>
      </w:r>
      <w:r>
        <w:t xml:space="preserve"> Suitable for higher energy i</w:t>
      </w:r>
      <w:r w:rsidRPr="00297D3C">
        <w:t>mpact (120m/s)</w:t>
      </w:r>
      <w:r>
        <w:t>, equivalent to EN166 code letter B.</w:t>
      </w:r>
    </w:p>
    <w:p w14:paraId="55781745" w14:textId="77777777" w:rsidR="00CF028C" w:rsidRPr="00CF028C" w:rsidRDefault="00CF028C" w:rsidP="00CF028C">
      <w:pPr>
        <w:numPr>
          <w:ilvl w:val="0"/>
          <w:numId w:val="3"/>
        </w:numPr>
      </w:pPr>
      <w:r w:rsidRPr="00CF028C">
        <w:rPr>
          <w:b/>
          <w:bCs/>
        </w:rPr>
        <w:t>Welding</w:t>
      </w:r>
      <w:r w:rsidRPr="00CF028C">
        <w:t>: Face shields are required for UV and spark protection.</w:t>
      </w:r>
    </w:p>
    <w:p w14:paraId="7B219D96" w14:textId="77777777" w:rsidR="00CF028C" w:rsidRPr="00CF028C" w:rsidRDefault="00CF028C" w:rsidP="00CF028C">
      <w:r w:rsidRPr="00CF028C">
        <w:t>Schools should provide a range of sizes for students, ensure eyewear fits over prescription glasses, and have </w:t>
      </w:r>
      <w:r w:rsidRPr="00CF028C">
        <w:rPr>
          <w:b/>
          <w:bCs/>
        </w:rPr>
        <w:t>eye washing facilities</w:t>
      </w:r>
      <w:r w:rsidRPr="00CF028C">
        <w:t> nearby. Proper storage and replacement of damaged PPE are essential.</w:t>
      </w:r>
    </w:p>
    <w:p w14:paraId="53A7766E" w14:textId="5124F2B0" w:rsidR="00CF028C" w:rsidRPr="00716982" w:rsidRDefault="00CF028C" w:rsidP="00CF028C">
      <w:r w:rsidRPr="00CF028C">
        <w:t xml:space="preserve">When delivering training in schools, it’s worth being aware of these updates so that the right protective eyewear is being recommended for use on the various equipment we train staff on. </w:t>
      </w:r>
      <w:r w:rsidRPr="00CF028C">
        <w:lastRenderedPageBreak/>
        <w:t>All new eyewear must meet these updated standards, so it’s important to make sure everything is up to date for the safety of students and staff.</w:t>
      </w:r>
      <w:r w:rsidR="001E72C1">
        <w:t xml:space="preserve"> </w:t>
      </w:r>
      <w:r w:rsidR="001E72C1" w:rsidRPr="00716982">
        <w:t xml:space="preserve">We expect to see a gradual shift from old to new markings from manufacturers </w:t>
      </w:r>
    </w:p>
    <w:p w14:paraId="5A774C60" w14:textId="77777777" w:rsidR="00CF028C" w:rsidRDefault="00CF028C" w:rsidP="00CF028C">
      <w:hyperlink r:id="rId8" w:history="1">
        <w:r w:rsidRPr="00CF028C">
          <w:rPr>
            <w:rStyle w:val="Hyperlink"/>
          </w:rPr>
          <w:t>New Protective Eyewear: Suite of standards EN ISO 16321 Parts 1, 2, 3 (bsigroup.com)</w:t>
        </w:r>
      </w:hyperlink>
    </w:p>
    <w:p w14:paraId="2DB9E6BA" w14:textId="77777777" w:rsidR="00CF028C" w:rsidRPr="00CF028C" w:rsidRDefault="00CF028C" w:rsidP="00CF028C">
      <w:hyperlink r:id="rId9" w:tgtFrame="_blank" w:history="1">
        <w:r w:rsidRPr="00CF028C">
          <w:rPr>
            <w:rStyle w:val="Hyperlink"/>
          </w:rPr>
          <w:t>Microsoft Word - GL342 Eye and Face protection in DT Food and Art september 2024 (cleapss.org.uk)</w:t>
        </w:r>
      </w:hyperlink>
      <w:r w:rsidRPr="00CF028C">
        <w:t> recently published document by CLEAPPS outlining the new standard for eye protection with a potential departure from recommendations given in BS4163(2021).</w:t>
      </w:r>
    </w:p>
    <w:p w14:paraId="4FD53DF8" w14:textId="7A630D56" w:rsidR="00CF028C" w:rsidRPr="00CF028C" w:rsidRDefault="00CF028C" w:rsidP="00CF028C"/>
    <w:sectPr w:rsidR="00CF028C" w:rsidRPr="00CF0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444C"/>
    <w:multiLevelType w:val="multilevel"/>
    <w:tmpl w:val="C6F0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11F73"/>
    <w:multiLevelType w:val="multilevel"/>
    <w:tmpl w:val="7E60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15B89"/>
    <w:multiLevelType w:val="multilevel"/>
    <w:tmpl w:val="C7B6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252928">
    <w:abstractNumId w:val="0"/>
  </w:num>
  <w:num w:numId="2" w16cid:durableId="1305550060">
    <w:abstractNumId w:val="1"/>
  </w:num>
  <w:num w:numId="3" w16cid:durableId="1427459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8C"/>
    <w:rsid w:val="00025B92"/>
    <w:rsid w:val="001E72C1"/>
    <w:rsid w:val="00297D3C"/>
    <w:rsid w:val="00394D10"/>
    <w:rsid w:val="00413890"/>
    <w:rsid w:val="0051182D"/>
    <w:rsid w:val="005F467A"/>
    <w:rsid w:val="00605ADD"/>
    <w:rsid w:val="006614BE"/>
    <w:rsid w:val="00716982"/>
    <w:rsid w:val="00904504"/>
    <w:rsid w:val="00944D97"/>
    <w:rsid w:val="00974ACD"/>
    <w:rsid w:val="00AB235A"/>
    <w:rsid w:val="00AF7215"/>
    <w:rsid w:val="00CC05B5"/>
    <w:rsid w:val="00CD271B"/>
    <w:rsid w:val="00CF0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A5D6"/>
  <w15:chartTrackingRefBased/>
  <w15:docId w15:val="{03C8C563-D6D6-426C-A947-1234B364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28C"/>
    <w:rPr>
      <w:rFonts w:eastAsiaTheme="majorEastAsia" w:cstheme="majorBidi"/>
      <w:color w:val="272727" w:themeColor="text1" w:themeTint="D8"/>
    </w:rPr>
  </w:style>
  <w:style w:type="paragraph" w:styleId="Title">
    <w:name w:val="Title"/>
    <w:basedOn w:val="Normal"/>
    <w:next w:val="Normal"/>
    <w:link w:val="TitleChar"/>
    <w:uiPriority w:val="10"/>
    <w:qFormat/>
    <w:rsid w:val="00CF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28C"/>
    <w:pPr>
      <w:spacing w:before="160"/>
      <w:jc w:val="center"/>
    </w:pPr>
    <w:rPr>
      <w:i/>
      <w:iCs/>
      <w:color w:val="404040" w:themeColor="text1" w:themeTint="BF"/>
    </w:rPr>
  </w:style>
  <w:style w:type="character" w:customStyle="1" w:styleId="QuoteChar">
    <w:name w:val="Quote Char"/>
    <w:basedOn w:val="DefaultParagraphFont"/>
    <w:link w:val="Quote"/>
    <w:uiPriority w:val="29"/>
    <w:rsid w:val="00CF028C"/>
    <w:rPr>
      <w:i/>
      <w:iCs/>
      <w:color w:val="404040" w:themeColor="text1" w:themeTint="BF"/>
    </w:rPr>
  </w:style>
  <w:style w:type="paragraph" w:styleId="ListParagraph">
    <w:name w:val="List Paragraph"/>
    <w:basedOn w:val="Normal"/>
    <w:uiPriority w:val="34"/>
    <w:qFormat/>
    <w:rsid w:val="00CF028C"/>
    <w:pPr>
      <w:ind w:left="720"/>
      <w:contextualSpacing/>
    </w:pPr>
  </w:style>
  <w:style w:type="character" w:styleId="IntenseEmphasis">
    <w:name w:val="Intense Emphasis"/>
    <w:basedOn w:val="DefaultParagraphFont"/>
    <w:uiPriority w:val="21"/>
    <w:qFormat/>
    <w:rsid w:val="00CF028C"/>
    <w:rPr>
      <w:i/>
      <w:iCs/>
      <w:color w:val="0F4761" w:themeColor="accent1" w:themeShade="BF"/>
    </w:rPr>
  </w:style>
  <w:style w:type="paragraph" w:styleId="IntenseQuote">
    <w:name w:val="Intense Quote"/>
    <w:basedOn w:val="Normal"/>
    <w:next w:val="Normal"/>
    <w:link w:val="IntenseQuoteChar"/>
    <w:uiPriority w:val="30"/>
    <w:qFormat/>
    <w:rsid w:val="00CF0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28C"/>
    <w:rPr>
      <w:i/>
      <w:iCs/>
      <w:color w:val="0F4761" w:themeColor="accent1" w:themeShade="BF"/>
    </w:rPr>
  </w:style>
  <w:style w:type="character" w:styleId="IntenseReference">
    <w:name w:val="Intense Reference"/>
    <w:basedOn w:val="DefaultParagraphFont"/>
    <w:uiPriority w:val="32"/>
    <w:qFormat/>
    <w:rsid w:val="00CF028C"/>
    <w:rPr>
      <w:b/>
      <w:bCs/>
      <w:smallCaps/>
      <w:color w:val="0F4761" w:themeColor="accent1" w:themeShade="BF"/>
      <w:spacing w:val="5"/>
    </w:rPr>
  </w:style>
  <w:style w:type="character" w:styleId="Hyperlink">
    <w:name w:val="Hyperlink"/>
    <w:basedOn w:val="DefaultParagraphFont"/>
    <w:uiPriority w:val="99"/>
    <w:unhideWhenUsed/>
    <w:rsid w:val="00CF028C"/>
    <w:rPr>
      <w:color w:val="467886" w:themeColor="hyperlink"/>
      <w:u w:val="single"/>
    </w:rPr>
  </w:style>
  <w:style w:type="character" w:styleId="UnresolvedMention">
    <w:name w:val="Unresolved Mention"/>
    <w:basedOn w:val="DefaultParagraphFont"/>
    <w:uiPriority w:val="99"/>
    <w:semiHidden/>
    <w:unhideWhenUsed/>
    <w:rsid w:val="00CF028C"/>
    <w:rPr>
      <w:color w:val="605E5C"/>
      <w:shd w:val="clear" w:color="auto" w:fill="E1DFDD"/>
    </w:rPr>
  </w:style>
  <w:style w:type="character" w:styleId="FollowedHyperlink">
    <w:name w:val="FollowedHyperlink"/>
    <w:basedOn w:val="DefaultParagraphFont"/>
    <w:uiPriority w:val="99"/>
    <w:semiHidden/>
    <w:unhideWhenUsed/>
    <w:rsid w:val="00605A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092726">
      <w:bodyDiv w:val="1"/>
      <w:marLeft w:val="0"/>
      <w:marRight w:val="0"/>
      <w:marTop w:val="0"/>
      <w:marBottom w:val="0"/>
      <w:divBdr>
        <w:top w:val="none" w:sz="0" w:space="0" w:color="auto"/>
        <w:left w:val="none" w:sz="0" w:space="0" w:color="auto"/>
        <w:bottom w:val="none" w:sz="0" w:space="0" w:color="auto"/>
        <w:right w:val="none" w:sz="0" w:space="0" w:color="auto"/>
      </w:divBdr>
      <w:divsChild>
        <w:div w:id="1742945028">
          <w:marLeft w:val="0"/>
          <w:marRight w:val="0"/>
          <w:marTop w:val="0"/>
          <w:marBottom w:val="0"/>
          <w:divBdr>
            <w:top w:val="none" w:sz="0" w:space="0" w:color="auto"/>
            <w:left w:val="none" w:sz="0" w:space="0" w:color="auto"/>
            <w:bottom w:val="none" w:sz="0" w:space="0" w:color="auto"/>
            <w:right w:val="none" w:sz="0" w:space="0" w:color="auto"/>
          </w:divBdr>
        </w:div>
        <w:div w:id="461845507">
          <w:marLeft w:val="0"/>
          <w:marRight w:val="0"/>
          <w:marTop w:val="0"/>
          <w:marBottom w:val="0"/>
          <w:divBdr>
            <w:top w:val="none" w:sz="0" w:space="0" w:color="auto"/>
            <w:left w:val="none" w:sz="0" w:space="0" w:color="auto"/>
            <w:bottom w:val="none" w:sz="0" w:space="0" w:color="auto"/>
            <w:right w:val="none" w:sz="0" w:space="0" w:color="auto"/>
          </w:divBdr>
        </w:div>
      </w:divsChild>
    </w:div>
    <w:div w:id="1905942165">
      <w:bodyDiv w:val="1"/>
      <w:marLeft w:val="0"/>
      <w:marRight w:val="0"/>
      <w:marTop w:val="0"/>
      <w:marBottom w:val="0"/>
      <w:divBdr>
        <w:top w:val="none" w:sz="0" w:space="0" w:color="auto"/>
        <w:left w:val="none" w:sz="0" w:space="0" w:color="auto"/>
        <w:bottom w:val="none" w:sz="0" w:space="0" w:color="auto"/>
        <w:right w:val="none" w:sz="0" w:space="0" w:color="auto"/>
      </w:divBdr>
    </w:div>
    <w:div w:id="2128306578">
      <w:bodyDiv w:val="1"/>
      <w:marLeft w:val="0"/>
      <w:marRight w:val="0"/>
      <w:marTop w:val="0"/>
      <w:marBottom w:val="0"/>
      <w:divBdr>
        <w:top w:val="none" w:sz="0" w:space="0" w:color="auto"/>
        <w:left w:val="none" w:sz="0" w:space="0" w:color="auto"/>
        <w:bottom w:val="none" w:sz="0" w:space="0" w:color="auto"/>
        <w:right w:val="none" w:sz="0" w:space="0" w:color="auto"/>
      </w:divBdr>
      <w:divsChild>
        <w:div w:id="941449668">
          <w:marLeft w:val="0"/>
          <w:marRight w:val="0"/>
          <w:marTop w:val="0"/>
          <w:marBottom w:val="0"/>
          <w:divBdr>
            <w:top w:val="none" w:sz="0" w:space="0" w:color="auto"/>
            <w:left w:val="none" w:sz="0" w:space="0" w:color="auto"/>
            <w:bottom w:val="none" w:sz="0" w:space="0" w:color="auto"/>
            <w:right w:val="none" w:sz="0" w:space="0" w:color="auto"/>
          </w:divBdr>
        </w:div>
        <w:div w:id="1319917681">
          <w:marLeft w:val="0"/>
          <w:marRight w:val="0"/>
          <w:marTop w:val="0"/>
          <w:marBottom w:val="0"/>
          <w:divBdr>
            <w:top w:val="none" w:sz="0" w:space="0" w:color="auto"/>
            <w:left w:val="none" w:sz="0" w:space="0" w:color="auto"/>
            <w:bottom w:val="none" w:sz="0" w:space="0" w:color="auto"/>
            <w:right w:val="none" w:sz="0" w:space="0" w:color="auto"/>
          </w:divBdr>
        </w:div>
      </w:divsChild>
    </w:div>
    <w:div w:id="21371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igroup.com/globalassets/localfiles/en-gb/product-certification/ppe-eye-wear/en-iso-16321-white-paper-23072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t.cleapss.org.uk/Resource-File/GL342-Eye-and-Face-protection-in-D-T-Food-and-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f8b867-ddd5-4989-88da-3ced84550480">
      <Terms xmlns="http://schemas.microsoft.com/office/infopath/2007/PartnerControls"/>
    </lcf76f155ced4ddcb4097134ff3c332f>
    <TaxCatchAll xmlns="0c8fa6c4-b7d3-4c62-a6da-ef72428ccf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D04EEAA89AB2489ADA8E8E6F23621C" ma:contentTypeVersion="13" ma:contentTypeDescription="Create a new document." ma:contentTypeScope="" ma:versionID="4b1af7d8168f284564c92c9ae9b04acd">
  <xsd:schema xmlns:xsd="http://www.w3.org/2001/XMLSchema" xmlns:xs="http://www.w3.org/2001/XMLSchema" xmlns:p="http://schemas.microsoft.com/office/2006/metadata/properties" xmlns:ns2="81f8b867-ddd5-4989-88da-3ced84550480" xmlns:ns3="0c8fa6c4-b7d3-4c62-a6da-ef72428ccf82" targetNamespace="http://schemas.microsoft.com/office/2006/metadata/properties" ma:root="true" ma:fieldsID="9301b05f1d71ea010f6f43b6030b2d6a" ns2:_="" ns3:_="">
    <xsd:import namespace="81f8b867-ddd5-4989-88da-3ced84550480"/>
    <xsd:import namespace="0c8fa6c4-b7d3-4c62-a6da-ef72428ccf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8b867-ddd5-4989-88da-3ced8455048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68bc87-6fcd-4c42-bfa6-8c0fd4cb74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fa6c4-b7d3-4c62-a6da-ef72428ccf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400313-8738-4dfe-8d9a-a34f6e2eedc3}" ma:internalName="TaxCatchAll" ma:showField="CatchAllData" ma:web="0c8fa6c4-b7d3-4c62-a6da-ef72428cc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A05B4-D5C1-4F40-AA8E-982E03B2FC0D}">
  <ds:schemaRefs>
    <ds:schemaRef ds:uri="http://schemas.microsoft.com/sharepoint/v3/contenttype/forms"/>
  </ds:schemaRefs>
</ds:datastoreItem>
</file>

<file path=customXml/itemProps2.xml><?xml version="1.0" encoding="utf-8"?>
<ds:datastoreItem xmlns:ds="http://schemas.openxmlformats.org/officeDocument/2006/customXml" ds:itemID="{98B83C52-4996-43EF-91D4-BC0B664CE839}">
  <ds:schemaRefs>
    <ds:schemaRef ds:uri="http://schemas.microsoft.com/office/2006/metadata/properties"/>
    <ds:schemaRef ds:uri="http://schemas.microsoft.com/office/infopath/2007/PartnerControls"/>
    <ds:schemaRef ds:uri="81f8b867-ddd5-4989-88da-3ced84550480"/>
    <ds:schemaRef ds:uri="0c8fa6c4-b7d3-4c62-a6da-ef72428ccf82"/>
  </ds:schemaRefs>
</ds:datastoreItem>
</file>

<file path=customXml/itemProps3.xml><?xml version="1.0" encoding="utf-8"?>
<ds:datastoreItem xmlns:ds="http://schemas.openxmlformats.org/officeDocument/2006/customXml" ds:itemID="{85D79C41-0832-40DA-88A0-E05907E81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8b867-ddd5-4989-88da-3ced84550480"/>
    <ds:schemaRef ds:uri="0c8fa6c4-b7d3-4c62-a6da-ef72428cc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Tarrant</dc:creator>
  <cp:keywords/>
  <dc:description/>
  <cp:lastModifiedBy>Paul Anderson</cp:lastModifiedBy>
  <cp:revision>5</cp:revision>
  <dcterms:created xsi:type="dcterms:W3CDTF">2024-10-08T15:09:00Z</dcterms:created>
  <dcterms:modified xsi:type="dcterms:W3CDTF">2024-10-12T19:44:00Z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0x01010031D04EEAA89AB2489ADA8E8E6F23621C</vt:lpwstr>
  </property>
  <property fmtid="{D5CDD505-2E9C-101B-9397-08002B2CF9AE}" pid="3" name="MediaServiceImageTags">
    <vt:lpwstr/>
  </property>
</Properties>
</file>